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D109A" w14:textId="25813EAA" w:rsidR="00D93301" w:rsidRDefault="00D93301" w:rsidP="00D93301">
      <w:pPr>
        <w:jc w:val="center"/>
      </w:pPr>
      <w:bookmarkStart w:id="0" w:name="_GoBack"/>
      <w:bookmarkEnd w:id="0"/>
      <w:r>
        <w:t>DOUBLEREN OP SCHOOL</w:t>
      </w:r>
    </w:p>
    <w:p w14:paraId="278286A4" w14:textId="77777777" w:rsidR="00D93301" w:rsidRDefault="00D93301" w:rsidP="00D93301">
      <w:pPr>
        <w:pStyle w:val="Lijstalinea"/>
        <w:numPr>
          <w:ilvl w:val="0"/>
          <w:numId w:val="3"/>
        </w:numPr>
        <w:spacing w:after="200" w:line="276" w:lineRule="auto"/>
      </w:pPr>
      <w:r>
        <w:t>Algemene uitgangspunten</w:t>
      </w:r>
    </w:p>
    <w:p w14:paraId="5573F8E0" w14:textId="77777777" w:rsidR="00D93301" w:rsidRDefault="00D93301" w:rsidP="00D93301">
      <w:pPr>
        <w:pStyle w:val="Lijstalinea"/>
      </w:pPr>
      <w:r>
        <w:t>In principe behoort doubleren nog steeds tot de mogelijkheden van de school. Wel is het van belang de volgende zaken goed in de gaten te houden:</w:t>
      </w:r>
    </w:p>
    <w:p w14:paraId="5D1F938C" w14:textId="77777777" w:rsidR="00D93301" w:rsidRDefault="00D93301" w:rsidP="00D93301">
      <w:pPr>
        <w:pStyle w:val="Lijstalinea"/>
        <w:numPr>
          <w:ilvl w:val="0"/>
          <w:numId w:val="4"/>
        </w:numPr>
        <w:spacing w:after="200" w:line="276" w:lineRule="auto"/>
      </w:pPr>
      <w:r>
        <w:t>Van wezenlijk belang is het welbevinden van de leerling</w:t>
      </w:r>
    </w:p>
    <w:p w14:paraId="1F6C4A76" w14:textId="77777777" w:rsidR="00D93301" w:rsidRDefault="00D93301" w:rsidP="00D93301">
      <w:pPr>
        <w:pStyle w:val="Lijstalinea"/>
        <w:numPr>
          <w:ilvl w:val="0"/>
          <w:numId w:val="4"/>
        </w:numPr>
        <w:spacing w:after="200" w:line="276" w:lineRule="auto"/>
      </w:pPr>
      <w:r>
        <w:t>Grootste zorg en belemmering is de taalontwikkeling van de leerling</w:t>
      </w:r>
    </w:p>
    <w:p w14:paraId="18715A3A" w14:textId="77777777" w:rsidR="00D93301" w:rsidRDefault="00D93301" w:rsidP="00D93301">
      <w:pPr>
        <w:pStyle w:val="Lijstalinea"/>
        <w:numPr>
          <w:ilvl w:val="0"/>
          <w:numId w:val="4"/>
        </w:numPr>
        <w:spacing w:after="200" w:line="276" w:lineRule="auto"/>
      </w:pPr>
      <w:r>
        <w:t>Wel of niet doubleren moet naadloos passen in de onderwijskundige visie van de school waar het gaat om omgaan met verschillen en passend onderwijs</w:t>
      </w:r>
    </w:p>
    <w:p w14:paraId="4F9F0FE0" w14:textId="77777777" w:rsidR="00D93301" w:rsidRDefault="00D93301" w:rsidP="00D93301">
      <w:pPr>
        <w:pStyle w:val="Lijstalinea"/>
        <w:numPr>
          <w:ilvl w:val="0"/>
          <w:numId w:val="4"/>
        </w:numPr>
        <w:spacing w:after="200" w:line="276" w:lineRule="auto"/>
      </w:pPr>
      <w:r>
        <w:t>Een doublure mag nooit leiden tot meer van hetzelfde</w:t>
      </w:r>
    </w:p>
    <w:p w14:paraId="2430F60B" w14:textId="77777777" w:rsidR="00D93301" w:rsidRDefault="00D93301" w:rsidP="00D93301">
      <w:pPr>
        <w:pStyle w:val="Lijstalinea"/>
        <w:numPr>
          <w:ilvl w:val="0"/>
          <w:numId w:val="4"/>
        </w:numPr>
        <w:spacing w:after="200" w:line="276" w:lineRule="auto"/>
      </w:pPr>
      <w:r>
        <w:t>Vanaf de eerste dag wordt een goed volg- en registratiesysteem gehanteerd in de vorm van CITO toetsen</w:t>
      </w:r>
    </w:p>
    <w:p w14:paraId="055BCC88" w14:textId="77777777" w:rsidR="00D93301" w:rsidRDefault="00D93301" w:rsidP="00D93301">
      <w:pPr>
        <w:pStyle w:val="Lijstalinea"/>
        <w:numPr>
          <w:ilvl w:val="0"/>
          <w:numId w:val="4"/>
        </w:numPr>
        <w:spacing w:after="200" w:line="276" w:lineRule="auto"/>
      </w:pPr>
      <w:r>
        <w:t>Iedere beslissing is een beslissing op zichzelf en kan van kind tot kind verschillen</w:t>
      </w:r>
    </w:p>
    <w:p w14:paraId="2DC22A4A" w14:textId="77777777" w:rsidR="00D93301" w:rsidRDefault="00D93301" w:rsidP="00D93301">
      <w:pPr>
        <w:pStyle w:val="Lijstalinea"/>
        <w:numPr>
          <w:ilvl w:val="0"/>
          <w:numId w:val="4"/>
        </w:numPr>
        <w:spacing w:after="200" w:line="276" w:lineRule="auto"/>
      </w:pPr>
      <w:r>
        <w:t>Doubleren in groep 1 heeft niet de voorkeur; kinderen stromen per definitie door naar groep 2</w:t>
      </w:r>
    </w:p>
    <w:p w14:paraId="0CDD2B28" w14:textId="77777777" w:rsidR="00D93301" w:rsidRDefault="00D93301" w:rsidP="00D93301">
      <w:pPr>
        <w:pStyle w:val="Lijstalinea"/>
        <w:numPr>
          <w:ilvl w:val="0"/>
          <w:numId w:val="4"/>
        </w:numPr>
        <w:spacing w:after="200" w:line="276" w:lineRule="auto"/>
      </w:pPr>
      <w:r>
        <w:t>Doubleren in groep 2 kan tot de mogelijkheden behoren. Kernelementen voor de beslissing zijn</w:t>
      </w:r>
    </w:p>
    <w:p w14:paraId="1BCD61F1" w14:textId="77777777" w:rsidR="00D93301" w:rsidRDefault="00D93301" w:rsidP="00D93301">
      <w:pPr>
        <w:pStyle w:val="Lijstalinea"/>
        <w:numPr>
          <w:ilvl w:val="1"/>
          <w:numId w:val="4"/>
        </w:numPr>
        <w:spacing w:after="200" w:line="276" w:lineRule="auto"/>
      </w:pPr>
      <w:r>
        <w:t>Welbevinden van de leerling</w:t>
      </w:r>
    </w:p>
    <w:p w14:paraId="31332E2C" w14:textId="77777777" w:rsidR="00D93301" w:rsidRDefault="00D93301" w:rsidP="00D93301">
      <w:pPr>
        <w:pStyle w:val="Lijstalinea"/>
        <w:numPr>
          <w:ilvl w:val="1"/>
          <w:numId w:val="4"/>
        </w:numPr>
        <w:spacing w:after="200" w:line="276" w:lineRule="auto"/>
      </w:pPr>
      <w:r>
        <w:t>Cognitieve ontwikkeling en cognitieve mogelijkheden van de leerling</w:t>
      </w:r>
    </w:p>
    <w:p w14:paraId="137F1CBD" w14:textId="77777777" w:rsidR="00D93301" w:rsidRDefault="00D93301" w:rsidP="00D93301">
      <w:pPr>
        <w:pStyle w:val="Lijstalinea"/>
        <w:numPr>
          <w:ilvl w:val="1"/>
          <w:numId w:val="4"/>
        </w:numPr>
        <w:spacing w:after="200" w:line="276" w:lineRule="auto"/>
      </w:pPr>
      <w:r>
        <w:t>Sociaal emotionele ontwikkeling van de leerling</w:t>
      </w:r>
    </w:p>
    <w:p w14:paraId="0E7E2E78" w14:textId="77777777" w:rsidR="00D93301" w:rsidRDefault="00D93301" w:rsidP="00D93301">
      <w:pPr>
        <w:pStyle w:val="Lijstalinea"/>
        <w:numPr>
          <w:ilvl w:val="0"/>
          <w:numId w:val="4"/>
        </w:numPr>
        <w:spacing w:after="200" w:line="276" w:lineRule="auto"/>
      </w:pPr>
      <w:r>
        <w:t>Voor het besluit te komen tot een doublure maakt de school gebruik van het beslissingblad overgang 1-2-3</w:t>
      </w:r>
    </w:p>
    <w:p w14:paraId="19C960BA" w14:textId="77777777" w:rsidR="00D93301" w:rsidRDefault="00D93301" w:rsidP="00D93301">
      <w:pPr>
        <w:pStyle w:val="Lijstalinea"/>
        <w:numPr>
          <w:ilvl w:val="0"/>
          <w:numId w:val="4"/>
        </w:numPr>
        <w:spacing w:after="200" w:line="276" w:lineRule="auto"/>
      </w:pPr>
      <w:r>
        <w:t>Doubleren in groep 3 kan tot de mogelijkheden behoren</w:t>
      </w:r>
    </w:p>
    <w:p w14:paraId="5D907CB6" w14:textId="77777777" w:rsidR="00D93301" w:rsidRDefault="00D93301" w:rsidP="00D93301">
      <w:pPr>
        <w:pStyle w:val="Lijstalinea"/>
        <w:numPr>
          <w:ilvl w:val="0"/>
          <w:numId w:val="4"/>
        </w:numPr>
        <w:spacing w:after="200" w:line="276" w:lineRule="auto"/>
      </w:pPr>
      <w:r>
        <w:t>Doubleren in groep 4 kan tot de mogelijkheden behoren</w:t>
      </w:r>
    </w:p>
    <w:p w14:paraId="0B0D345A" w14:textId="77777777" w:rsidR="00D93301" w:rsidRDefault="00D93301" w:rsidP="00D93301">
      <w:pPr>
        <w:pStyle w:val="Lijstalinea"/>
        <w:numPr>
          <w:ilvl w:val="0"/>
          <w:numId w:val="4"/>
        </w:numPr>
        <w:spacing w:after="200" w:line="276" w:lineRule="auto"/>
      </w:pPr>
      <w:r>
        <w:t>In uitzonderlijke gevallen kan doubleren in groep 5 tot en met 7 tot de mogelijkheden behoren</w:t>
      </w:r>
    </w:p>
    <w:p w14:paraId="149E1932" w14:textId="77777777" w:rsidR="00D93301" w:rsidRDefault="00D93301" w:rsidP="00D93301">
      <w:pPr>
        <w:pStyle w:val="Lijstalinea"/>
        <w:numPr>
          <w:ilvl w:val="0"/>
          <w:numId w:val="4"/>
        </w:numPr>
        <w:spacing w:after="200" w:line="276" w:lineRule="auto"/>
      </w:pPr>
      <w:r>
        <w:t>In de regel vanaf groep 5 gaan kinderen door met het programma naar de volgende groepen. Daarbij is wel van belang vast te stellen dat aan een overgangsbeslissing gekoppeld zijn aparte leerlijnen voor die leerling. Met name bij die leerling zijn we niet leerstofgericht bezig maar laten wij ons leiden door de competenties van die leerling</w:t>
      </w:r>
    </w:p>
    <w:p w14:paraId="103944FF" w14:textId="77777777" w:rsidR="00D93301" w:rsidRDefault="00D93301" w:rsidP="00D93301">
      <w:pPr>
        <w:pStyle w:val="Lijstalinea"/>
        <w:ind w:left="1080"/>
      </w:pPr>
    </w:p>
    <w:p w14:paraId="00189619" w14:textId="77777777" w:rsidR="00D93301" w:rsidRDefault="00D93301" w:rsidP="00D93301">
      <w:pPr>
        <w:pStyle w:val="Lijstalinea"/>
        <w:ind w:left="1080"/>
      </w:pPr>
    </w:p>
    <w:p w14:paraId="4A42FE0B" w14:textId="77777777" w:rsidR="00D93301" w:rsidRDefault="00D93301" w:rsidP="00D93301">
      <w:pPr>
        <w:pStyle w:val="Lijstalinea"/>
        <w:numPr>
          <w:ilvl w:val="0"/>
          <w:numId w:val="3"/>
        </w:numPr>
        <w:spacing w:after="200" w:line="276" w:lineRule="auto"/>
      </w:pPr>
      <w:r>
        <w:t>Procedure</w:t>
      </w:r>
    </w:p>
    <w:p w14:paraId="0718D859" w14:textId="77777777" w:rsidR="00D93301" w:rsidRDefault="00D93301" w:rsidP="00D93301">
      <w:pPr>
        <w:pStyle w:val="Lijstalinea"/>
      </w:pPr>
      <w:r>
        <w:t>Vroegtijdige signalering vraagt vroegtijdige informatie naar de ouders. De basisgedachte daarin zal altijd zijn de gezamenlijke verantwoordelijkheid voor het kind (het is uw kind dat bij ons op school zit). Deze zorg- en risicoleerlingen worden regelmatig besproken met de groepsleerkracht, de ouders en eventueel de Intern Begeleider.</w:t>
      </w:r>
    </w:p>
    <w:p w14:paraId="5F30821B" w14:textId="77777777" w:rsidR="00D93301" w:rsidRDefault="00D93301" w:rsidP="00D93301">
      <w:pPr>
        <w:pStyle w:val="Lijstalinea"/>
      </w:pPr>
      <w:r>
        <w:t xml:space="preserve">Beslissingen inzake doubleren worden genomen ten minste 6 weken voor einde van het schooljaar. Uitzondering daarop is het schooljaar waarin de leerlingen al eind juni c.q. begin juli vakantie krijgen. Dan valt de beslissing eind mei, begin juni. </w:t>
      </w:r>
    </w:p>
    <w:p w14:paraId="62FC335A" w14:textId="77777777" w:rsidR="00D93301" w:rsidRDefault="00D93301" w:rsidP="00D93301">
      <w:pPr>
        <w:pStyle w:val="Lijstalinea"/>
      </w:pPr>
      <w:r>
        <w:t>Als basis voor de beslissing wordt gehanteerd</w:t>
      </w:r>
    </w:p>
    <w:p w14:paraId="004AF2F8" w14:textId="77777777" w:rsidR="00D93301" w:rsidRDefault="00D93301" w:rsidP="00D93301">
      <w:pPr>
        <w:pStyle w:val="Lijstalinea"/>
        <w:numPr>
          <w:ilvl w:val="0"/>
          <w:numId w:val="4"/>
        </w:numPr>
        <w:spacing w:after="200" w:line="276" w:lineRule="auto"/>
      </w:pPr>
      <w:r>
        <w:t>Het beeld van de leerkracht</w:t>
      </w:r>
    </w:p>
    <w:p w14:paraId="5657BD74" w14:textId="77777777" w:rsidR="00D93301" w:rsidRDefault="00D93301" w:rsidP="00D93301">
      <w:pPr>
        <w:pStyle w:val="Lijstalinea"/>
        <w:numPr>
          <w:ilvl w:val="0"/>
          <w:numId w:val="4"/>
        </w:numPr>
        <w:spacing w:after="200" w:line="276" w:lineRule="auto"/>
      </w:pPr>
      <w:r>
        <w:t>De resultaten van de CITO LVS toetsen en observaties</w:t>
      </w:r>
    </w:p>
    <w:p w14:paraId="7F0BEF2B" w14:textId="77777777" w:rsidR="00D93301" w:rsidRDefault="00D93301" w:rsidP="00D93301">
      <w:pPr>
        <w:pStyle w:val="Lijstalinea"/>
        <w:numPr>
          <w:ilvl w:val="0"/>
          <w:numId w:val="4"/>
        </w:numPr>
        <w:spacing w:after="200" w:line="276" w:lineRule="auto"/>
      </w:pPr>
      <w:r>
        <w:t>Het beeld van de Intern Begeleider</w:t>
      </w:r>
    </w:p>
    <w:p w14:paraId="07E33FA8" w14:textId="77777777" w:rsidR="00D93301" w:rsidRDefault="00D93301" w:rsidP="00D93301">
      <w:pPr>
        <w:ind w:left="720"/>
      </w:pPr>
      <w:r>
        <w:lastRenderedPageBreak/>
        <w:t xml:space="preserve">De uiteindelijke beslissing wordt genomen door de directie van de school, gevoed door voernoemde elementen. De beslissing zal worden gecommuniceerd naar de ouders door de Intern Begeleider en de groepsleerkracht in de vorm van een school(directie)besluit en een mondelinge toelichting daarop. </w:t>
      </w:r>
    </w:p>
    <w:p w14:paraId="75DC31F6" w14:textId="77777777" w:rsidR="0023042D" w:rsidRDefault="0023042D"/>
    <w:sectPr w:rsidR="0023042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82F62" w14:textId="77777777" w:rsidR="00D453D6" w:rsidRDefault="00D453D6" w:rsidP="00D453D6">
      <w:pPr>
        <w:spacing w:after="0" w:line="240" w:lineRule="auto"/>
      </w:pPr>
      <w:r>
        <w:separator/>
      </w:r>
    </w:p>
  </w:endnote>
  <w:endnote w:type="continuationSeparator" w:id="0">
    <w:p w14:paraId="6D35D774" w14:textId="77777777" w:rsidR="00D453D6" w:rsidRDefault="00D453D6" w:rsidP="00D4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8E82A" w14:textId="77777777" w:rsidR="00D453D6" w:rsidRDefault="00D453D6" w:rsidP="00D453D6">
    <w:pPr>
      <w:pStyle w:val="Voettekst"/>
    </w:pPr>
    <w:r>
      <w:t>Waalse Louise de Coligny</w:t>
    </w:r>
    <w:r>
      <w:ptab w:relativeTo="margin" w:alignment="center" w:leader="none"/>
    </w:r>
    <w:r>
      <w:t>Rooseboomstraat 10</w:t>
    </w:r>
    <w:r>
      <w:ptab w:relativeTo="margin" w:alignment="right" w:leader="none"/>
    </w:r>
    <w:r>
      <w:t>259</w:t>
    </w:r>
    <w:r>
      <w:t>3</w:t>
    </w:r>
    <w:r>
      <w:t xml:space="preserve"> </w:t>
    </w:r>
    <w:r>
      <w:t>PB</w:t>
    </w:r>
    <w:r>
      <w:t xml:space="preserve">  Den Haag</w:t>
    </w:r>
  </w:p>
  <w:p w14:paraId="3D3F72F1" w14:textId="77777777" w:rsidR="00D453D6" w:rsidRDefault="00D453D6" w:rsidP="00D453D6">
    <w:pPr>
      <w:pStyle w:val="Voettekst"/>
    </w:pPr>
    <w:r>
      <w:tab/>
      <w:t>070 – 3 85 49 49</w:t>
    </w:r>
  </w:p>
  <w:p w14:paraId="46295FAB" w14:textId="77777777" w:rsidR="00D453D6" w:rsidRDefault="00D453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609AD" w14:textId="77777777" w:rsidR="00D453D6" w:rsidRDefault="00D453D6" w:rsidP="00D453D6">
      <w:pPr>
        <w:spacing w:after="0" w:line="240" w:lineRule="auto"/>
      </w:pPr>
      <w:r>
        <w:separator/>
      </w:r>
    </w:p>
  </w:footnote>
  <w:footnote w:type="continuationSeparator" w:id="0">
    <w:p w14:paraId="13FB70B4" w14:textId="77777777" w:rsidR="00D453D6" w:rsidRDefault="00D453D6" w:rsidP="00D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9120" w14:textId="77777777" w:rsidR="00D453D6" w:rsidRDefault="00D453D6" w:rsidP="00D453D6">
    <w:pPr>
      <w:pStyle w:val="Koptekst"/>
      <w:jc w:val="center"/>
    </w:pPr>
    <w:r>
      <w:rPr>
        <w:noProof/>
        <w:lang w:eastAsia="nl-NL"/>
      </w:rPr>
      <w:drawing>
        <wp:inline distT="0" distB="0" distL="0" distR="0" wp14:anchorId="32A30DE4" wp14:editId="3458B3DA">
          <wp:extent cx="3362325" cy="7334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C logo.gif"/>
                  <pic:cNvPicPr/>
                </pic:nvPicPr>
                <pic:blipFill>
                  <a:blip r:embed="rId1">
                    <a:extLst>
                      <a:ext uri="{28A0092B-C50C-407E-A947-70E740481C1C}">
                        <a14:useLocalDpi xmlns:a14="http://schemas.microsoft.com/office/drawing/2010/main" val="0"/>
                      </a:ext>
                    </a:extLst>
                  </a:blip>
                  <a:stretch>
                    <a:fillRect/>
                  </a:stretch>
                </pic:blipFill>
                <pic:spPr>
                  <a:xfrm>
                    <a:off x="0" y="0"/>
                    <a:ext cx="3362325" cy="733425"/>
                  </a:xfrm>
                  <a:prstGeom prst="rect">
                    <a:avLst/>
                  </a:prstGeom>
                </pic:spPr>
              </pic:pic>
            </a:graphicData>
          </a:graphic>
        </wp:inline>
      </w:drawing>
    </w:r>
    <w:r w:rsidRPr="00D453D6">
      <w:rPr>
        <w:rFonts w:ascii="Impact" w:hAnsi="Impact"/>
        <w:color w:val="FFC000"/>
      </w:rPr>
      <w:t xml:space="preserve"> </w:t>
    </w:r>
    <w:r>
      <w:rPr>
        <w:rFonts w:ascii="Impact" w:hAnsi="Impact"/>
        <w:color w:val="FFC000"/>
      </w:rPr>
      <w:t xml:space="preserve">Leren en </w:t>
    </w:r>
    <w:r w:rsidRPr="00917881">
      <w:rPr>
        <w:rFonts w:ascii="Impact" w:hAnsi="Impact"/>
        <w:color w:val="FFC000"/>
      </w:rPr>
      <w:t>Leven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20BC0"/>
    <w:multiLevelType w:val="hybridMultilevel"/>
    <w:tmpl w:val="6FB4D264"/>
    <w:lvl w:ilvl="0" w:tplc="73388D04">
      <w:start w:val="1"/>
      <w:numFmt w:val="bullet"/>
      <w:lvlText w:val=""/>
      <w:lvlJc w:val="left"/>
      <w:pPr>
        <w:ind w:left="1080" w:hanging="360"/>
      </w:pPr>
      <w:rPr>
        <w:rFonts w:ascii="Symbol" w:eastAsiaTheme="minorHAnsi" w:hAnsi="Symbol"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C9F3312"/>
    <w:multiLevelType w:val="hybridMultilevel"/>
    <w:tmpl w:val="CB6EAE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F94972"/>
    <w:multiLevelType w:val="hybridMultilevel"/>
    <w:tmpl w:val="D8B655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326F71"/>
    <w:multiLevelType w:val="hybridMultilevel"/>
    <w:tmpl w:val="72D0145E"/>
    <w:lvl w:ilvl="0" w:tplc="0413000F">
      <w:start w:val="1"/>
      <w:numFmt w:val="decimal"/>
      <w:lvlText w:val="%1."/>
      <w:lvlJc w:val="left"/>
      <w:pPr>
        <w:tabs>
          <w:tab w:val="num" w:pos="720"/>
        </w:tabs>
        <w:ind w:left="720" w:hanging="360"/>
      </w:pPr>
      <w:rPr>
        <w:rFonts w:hint="default"/>
      </w:rPr>
    </w:lvl>
    <w:lvl w:ilvl="1" w:tplc="DC368008">
      <w:numFmt w:val="bullet"/>
      <w:lvlText w:val=""/>
      <w:lvlJc w:val="left"/>
      <w:pPr>
        <w:tabs>
          <w:tab w:val="num" w:pos="1440"/>
        </w:tabs>
        <w:ind w:left="1440" w:hanging="360"/>
      </w:pPr>
      <w:rPr>
        <w:rFonts w:ascii="Symbol" w:eastAsia="Times New Roman" w:hAnsi="Symbol" w:cs="Times New Roman"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D6"/>
    <w:rsid w:val="0023042D"/>
    <w:rsid w:val="00B234D0"/>
    <w:rsid w:val="00D453D6"/>
    <w:rsid w:val="00D933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8775"/>
  <w15:chartTrackingRefBased/>
  <w15:docId w15:val="{4BA1069A-F384-447F-B4F0-B3C0EB28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33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53D6"/>
    <w:pPr>
      <w:ind w:left="720"/>
      <w:contextualSpacing/>
    </w:pPr>
  </w:style>
  <w:style w:type="paragraph" w:styleId="Koptekst">
    <w:name w:val="header"/>
    <w:basedOn w:val="Standaard"/>
    <w:link w:val="KoptekstChar"/>
    <w:uiPriority w:val="99"/>
    <w:unhideWhenUsed/>
    <w:rsid w:val="00D453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53D6"/>
  </w:style>
  <w:style w:type="paragraph" w:styleId="Voettekst">
    <w:name w:val="footer"/>
    <w:basedOn w:val="Standaard"/>
    <w:link w:val="VoettekstChar"/>
    <w:uiPriority w:val="99"/>
    <w:unhideWhenUsed/>
    <w:rsid w:val="00D453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9476AD90</Template>
  <TotalTime>1</TotalTime>
  <Pages>2</Pages>
  <Words>420</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Aalbers // Prinsehaghe // Waalse Louise de Colignyschool // SCOH Stafbureau</dc:creator>
  <cp:keywords/>
  <dc:description/>
  <cp:lastModifiedBy>Klaas Aalbers // Prinsehaghe // Waalse Louise de Colignyschool // SCOH Stafbureau</cp:lastModifiedBy>
  <cp:revision>2</cp:revision>
  <dcterms:created xsi:type="dcterms:W3CDTF">2017-06-15T11:24:00Z</dcterms:created>
  <dcterms:modified xsi:type="dcterms:W3CDTF">2017-06-15T11:24:00Z</dcterms:modified>
</cp:coreProperties>
</file>